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9B9" w:rsidRDefault="00DB59B9">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A53F8A" w:rsidRDefault="00A53F8A">
      <w:pPr>
        <w:pStyle w:val="ConsPlusNormal"/>
        <w:jc w:val="both"/>
      </w:pPr>
    </w:p>
    <w:p w:rsidR="00DB59B9" w:rsidRDefault="00DB59B9">
      <w:pPr>
        <w:pStyle w:val="ConsPlusTitle"/>
        <w:jc w:val="center"/>
      </w:pPr>
      <w:r>
        <w:t>МИНИСТЕРСТВО ЭКОНОМИЧЕСКОГО РАЗВИТИЯ РОССИЙСКОЙ ФЕДЕРАЦИИ</w:t>
      </w:r>
    </w:p>
    <w:p w:rsidR="00DB59B9" w:rsidRDefault="00DB59B9">
      <w:pPr>
        <w:pStyle w:val="ConsPlusTitle"/>
        <w:jc w:val="center"/>
      </w:pPr>
    </w:p>
    <w:p w:rsidR="00DB59B9" w:rsidRDefault="00DB59B9">
      <w:pPr>
        <w:pStyle w:val="ConsPlusTitle"/>
        <w:jc w:val="center"/>
      </w:pPr>
      <w:r>
        <w:t>ПРИКАЗ</w:t>
      </w:r>
    </w:p>
    <w:p w:rsidR="00DB59B9" w:rsidRDefault="00DB59B9">
      <w:pPr>
        <w:pStyle w:val="ConsPlusTitle"/>
        <w:jc w:val="center"/>
      </w:pPr>
      <w:r>
        <w:t>от 20 мая 2015 г. N 297</w:t>
      </w:r>
    </w:p>
    <w:p w:rsidR="00DB59B9" w:rsidRDefault="00DB59B9">
      <w:pPr>
        <w:pStyle w:val="ConsPlusTitle"/>
        <w:jc w:val="center"/>
      </w:pPr>
    </w:p>
    <w:p w:rsidR="00DB59B9" w:rsidRDefault="00DB59B9">
      <w:pPr>
        <w:pStyle w:val="ConsPlusTitle"/>
        <w:jc w:val="center"/>
      </w:pPr>
      <w:r>
        <w:t>ОБ УТВЕРЖДЕНИИ ФЕДЕРАЛЬНОГО СТАНДАРТА</w:t>
      </w:r>
    </w:p>
    <w:p w:rsidR="00DB59B9" w:rsidRDefault="00DB59B9">
      <w:pPr>
        <w:pStyle w:val="ConsPlusTitle"/>
        <w:jc w:val="center"/>
      </w:pPr>
      <w:r>
        <w:t>ОЦЕНКИ "ОБЩИЕ ПОНЯТИЯ ОЦЕНКИ, ПОДХОДЫ И ТРЕБОВАНИЯ</w:t>
      </w:r>
    </w:p>
    <w:p w:rsidR="00DB59B9" w:rsidRDefault="00DB59B9">
      <w:pPr>
        <w:pStyle w:val="ConsPlusTitle"/>
        <w:jc w:val="center"/>
      </w:pPr>
      <w:r>
        <w:t>К ПРОВЕДЕНИЮ ОЦЕНКИ (ФСО N 1)"</w:t>
      </w:r>
    </w:p>
    <w:p w:rsidR="00DB59B9" w:rsidRDefault="00DB59B9">
      <w:pPr>
        <w:pStyle w:val="ConsPlusNormal"/>
        <w:jc w:val="both"/>
      </w:pPr>
    </w:p>
    <w:p w:rsidR="00DB59B9" w:rsidRDefault="00DB59B9">
      <w:pPr>
        <w:pStyle w:val="ConsPlusNormal"/>
        <w:ind w:firstLine="540"/>
        <w:jc w:val="both"/>
      </w:pPr>
      <w:proofErr w:type="gramStart"/>
      <w:r>
        <w:t xml:space="preserve">В соответствии со </w:t>
      </w:r>
      <w:hyperlink r:id="rId6" w:history="1">
        <w:r>
          <w:rPr>
            <w:color w:val="0000FF"/>
          </w:rPr>
          <w:t>статьей 20</w:t>
        </w:r>
      </w:hyperlink>
      <w:r>
        <w:t xml:space="preserve"> Федерального закона от 29 июля 1998 г. N 135-ФЗ "Об оценочной деятельности в Российской Федерации" (Собрание законодательства Российской Федерации, 1998, N 31, ст. 3813; 2006, N 31, ст. 3456; 2010, N 30, ст. 3998; 2011, N 1, ст. 43; N 29, ст. 4291; 2014, N 30, ст. 4226) приказываю:</w:t>
      </w:r>
      <w:proofErr w:type="gramEnd"/>
    </w:p>
    <w:p w:rsidR="00DB59B9" w:rsidRDefault="00DB59B9">
      <w:pPr>
        <w:pStyle w:val="ConsPlusNormal"/>
        <w:ind w:firstLine="540"/>
        <w:jc w:val="both"/>
      </w:pPr>
      <w:r>
        <w:t xml:space="preserve">1. Утвердить прилагаемый Федеральный </w:t>
      </w:r>
      <w:hyperlink w:anchor="P25" w:history="1">
        <w:r>
          <w:rPr>
            <w:color w:val="0000FF"/>
          </w:rPr>
          <w:t>стандарт</w:t>
        </w:r>
      </w:hyperlink>
      <w:r>
        <w:t xml:space="preserve"> оценки "Общие понятия оценки, подходы и требования к проведению оценки (ФСО N 1)".</w:t>
      </w:r>
    </w:p>
    <w:p w:rsidR="00DB59B9" w:rsidRDefault="00DB59B9">
      <w:pPr>
        <w:pStyle w:val="ConsPlusNormal"/>
        <w:ind w:firstLine="540"/>
        <w:jc w:val="both"/>
      </w:pPr>
      <w:r w:rsidRPr="00660EEF">
        <w:rPr>
          <w:highlight w:val="yellow"/>
        </w:rPr>
        <w:t xml:space="preserve">2. Настоящий приказ вступает в силу после вступления в силу приказа Минэкономразвития </w:t>
      </w:r>
      <w:proofErr w:type="gramStart"/>
      <w:r w:rsidRPr="00660EEF">
        <w:rPr>
          <w:highlight w:val="yellow"/>
        </w:rPr>
        <w:t>России</w:t>
      </w:r>
      <w:proofErr w:type="gramEnd"/>
      <w:r w:rsidRPr="00660EEF">
        <w:rPr>
          <w:highlight w:val="yellow"/>
        </w:rPr>
        <w:t xml:space="preserve"> о признании утратившим силу </w:t>
      </w:r>
      <w:hyperlink r:id="rId7" w:history="1">
        <w:r w:rsidRPr="00660EEF">
          <w:rPr>
            <w:color w:val="0000FF"/>
            <w:highlight w:val="yellow"/>
          </w:rPr>
          <w:t>приказа</w:t>
        </w:r>
      </w:hyperlink>
      <w:r w:rsidRPr="00660EEF">
        <w:rPr>
          <w:highlight w:val="yellow"/>
        </w:rPr>
        <w:t xml:space="preserve"> Минэкономразвития России от 20 июля 2007 г. N 256 "Об утверждении федерального стандарта оценки "Общие понятия оценки, подходы к оценке и требования к проведению оценки (ФСО N 1)" (зарегистрирован в Минюсте России 22 августа 2007 г., регистрационный N 10040) в редакции приказа Минэкономразвития России от 22 октября 2010 г. N 509 (зарегистрирован в Минюсте России 7 декабря 2010 г., регистрационный N 19129).</w:t>
      </w:r>
      <w:bookmarkStart w:id="0" w:name="_GoBack"/>
      <w:bookmarkEnd w:id="0"/>
    </w:p>
    <w:p w:rsidR="00DB59B9" w:rsidRDefault="00DB59B9">
      <w:pPr>
        <w:pStyle w:val="ConsPlusNormal"/>
        <w:jc w:val="both"/>
      </w:pPr>
    </w:p>
    <w:p w:rsidR="00DB59B9" w:rsidRDefault="00DB59B9">
      <w:pPr>
        <w:pStyle w:val="ConsPlusNormal"/>
        <w:jc w:val="right"/>
      </w:pPr>
      <w:r>
        <w:t>Министр</w:t>
      </w:r>
    </w:p>
    <w:p w:rsidR="00DB59B9" w:rsidRDefault="00DB59B9">
      <w:pPr>
        <w:pStyle w:val="ConsPlusNormal"/>
        <w:jc w:val="right"/>
      </w:pPr>
      <w:r>
        <w:t>А.В.УЛЮКАЕВ</w:t>
      </w:r>
    </w:p>
    <w:p w:rsidR="00DB59B9" w:rsidRDefault="00DB59B9">
      <w:pPr>
        <w:pStyle w:val="ConsPlusNormal"/>
        <w:jc w:val="both"/>
      </w:pPr>
    </w:p>
    <w:p w:rsidR="00DB59B9" w:rsidRDefault="00DB59B9">
      <w:pPr>
        <w:pStyle w:val="ConsPlusNormal"/>
        <w:jc w:val="both"/>
      </w:pPr>
    </w:p>
    <w:p w:rsidR="00DB59B9" w:rsidRDefault="00DB59B9">
      <w:pPr>
        <w:pStyle w:val="ConsPlusNormal"/>
        <w:jc w:val="both"/>
      </w:pPr>
    </w:p>
    <w:p w:rsidR="00DB59B9" w:rsidRDefault="00DB59B9">
      <w:pPr>
        <w:pStyle w:val="ConsPlusNormal"/>
        <w:jc w:val="both"/>
      </w:pPr>
    </w:p>
    <w:p w:rsidR="00DB59B9" w:rsidRDefault="00DB59B9">
      <w:pPr>
        <w:pStyle w:val="ConsPlusNormal"/>
        <w:jc w:val="both"/>
      </w:pPr>
    </w:p>
    <w:p w:rsidR="00DB59B9" w:rsidRDefault="00DB59B9">
      <w:pPr>
        <w:pStyle w:val="ConsPlusNormal"/>
        <w:jc w:val="right"/>
      </w:pPr>
      <w:r>
        <w:t>Утвержден</w:t>
      </w:r>
    </w:p>
    <w:p w:rsidR="00DB59B9" w:rsidRDefault="00DB59B9">
      <w:pPr>
        <w:pStyle w:val="ConsPlusNormal"/>
        <w:jc w:val="right"/>
      </w:pPr>
      <w:r>
        <w:t>приказом Минэкономразвития России</w:t>
      </w:r>
    </w:p>
    <w:p w:rsidR="00DB59B9" w:rsidRDefault="00DB59B9">
      <w:pPr>
        <w:pStyle w:val="ConsPlusNormal"/>
        <w:jc w:val="right"/>
      </w:pPr>
      <w:r>
        <w:t>от 20.05.2015 N 297</w:t>
      </w:r>
    </w:p>
    <w:p w:rsidR="00DB59B9" w:rsidRDefault="00DB59B9">
      <w:pPr>
        <w:pStyle w:val="ConsPlusNormal"/>
        <w:jc w:val="both"/>
      </w:pPr>
    </w:p>
    <w:p w:rsidR="00DB59B9" w:rsidRDefault="00DB59B9">
      <w:pPr>
        <w:pStyle w:val="ConsPlusTitle"/>
        <w:jc w:val="center"/>
      </w:pPr>
      <w:bookmarkStart w:id="1" w:name="P25"/>
      <w:bookmarkEnd w:id="1"/>
      <w:r>
        <w:t>ФЕДЕРАЛЬНЫЙ СТАНДАРТ</w:t>
      </w:r>
    </w:p>
    <w:p w:rsidR="00DB59B9" w:rsidRDefault="00DB59B9">
      <w:pPr>
        <w:pStyle w:val="ConsPlusTitle"/>
        <w:jc w:val="center"/>
      </w:pPr>
      <w:r>
        <w:t>ОЦЕНКИ "ОБЩИЕ ПОНЯТИЯ ОЦЕНКИ, ПОДХОДЫ И ТРЕБОВАНИЯ</w:t>
      </w:r>
    </w:p>
    <w:p w:rsidR="00DB59B9" w:rsidRDefault="00DB59B9">
      <w:pPr>
        <w:pStyle w:val="ConsPlusTitle"/>
        <w:jc w:val="center"/>
      </w:pPr>
      <w:r>
        <w:t>К ПРОВЕДЕНИЮ ОЦЕНКИ (ФСО N 1)"</w:t>
      </w:r>
    </w:p>
    <w:p w:rsidR="00DB59B9" w:rsidRDefault="00DB59B9">
      <w:pPr>
        <w:pStyle w:val="ConsPlusNormal"/>
        <w:jc w:val="both"/>
      </w:pPr>
    </w:p>
    <w:p w:rsidR="00DB59B9" w:rsidRDefault="00DB59B9">
      <w:pPr>
        <w:pStyle w:val="ConsPlusNormal"/>
        <w:jc w:val="center"/>
      </w:pPr>
      <w:r>
        <w:t>I. Общие положения</w:t>
      </w:r>
    </w:p>
    <w:p w:rsidR="00DB59B9" w:rsidRDefault="00DB59B9">
      <w:pPr>
        <w:pStyle w:val="ConsPlusNormal"/>
        <w:jc w:val="both"/>
      </w:pPr>
    </w:p>
    <w:p w:rsidR="00DB59B9" w:rsidRDefault="00DB59B9">
      <w:pPr>
        <w:pStyle w:val="ConsPlusNormal"/>
        <w:ind w:firstLine="540"/>
        <w:jc w:val="both"/>
      </w:pPr>
      <w:r>
        <w:t>1. Настоящий Федеральный стандарт оценки определяет общие понятия оценки, подходы к оценке и требования к проведению оценки, применяемые при осуществлении оценочной деятельности.</w:t>
      </w:r>
    </w:p>
    <w:p w:rsidR="00DB59B9" w:rsidRDefault="00DB59B9">
      <w:pPr>
        <w:pStyle w:val="ConsPlusNormal"/>
        <w:ind w:firstLine="540"/>
        <w:jc w:val="both"/>
      </w:pPr>
      <w:r>
        <w:t>2. Настоящий Федеральный стандарт оценки является обязательным к применению при осуществлении оценочной деятельности.</w:t>
      </w:r>
    </w:p>
    <w:p w:rsidR="00DB59B9" w:rsidRDefault="00DB59B9">
      <w:pPr>
        <w:pStyle w:val="ConsPlusNormal"/>
        <w:jc w:val="both"/>
      </w:pPr>
    </w:p>
    <w:p w:rsidR="00DB59B9" w:rsidRDefault="00DB59B9">
      <w:pPr>
        <w:pStyle w:val="ConsPlusNormal"/>
        <w:jc w:val="center"/>
      </w:pPr>
      <w:r>
        <w:t>II. Общие понятия оценки</w:t>
      </w:r>
    </w:p>
    <w:p w:rsidR="00DB59B9" w:rsidRDefault="00DB59B9">
      <w:pPr>
        <w:pStyle w:val="ConsPlusNormal"/>
        <w:jc w:val="both"/>
      </w:pPr>
    </w:p>
    <w:p w:rsidR="00DB59B9" w:rsidRDefault="00DB59B9">
      <w:pPr>
        <w:pStyle w:val="ConsPlusNormal"/>
        <w:ind w:firstLine="540"/>
        <w:jc w:val="both"/>
      </w:pPr>
      <w:r>
        <w:t xml:space="preserve">3. К объектам оценки относятся объекты гражданских прав, в отношении которых </w:t>
      </w:r>
      <w:r>
        <w:lastRenderedPageBreak/>
        <w:t>законодательством Российской Федерации установлена возможность их участия в гражданском обороте.</w:t>
      </w:r>
    </w:p>
    <w:p w:rsidR="00DB59B9" w:rsidRDefault="00DB59B9">
      <w:pPr>
        <w:pStyle w:val="ConsPlusNormal"/>
        <w:ind w:firstLine="540"/>
        <w:jc w:val="both"/>
      </w:pPr>
      <w:r>
        <w:t>4. Цена - это денежная сумма, запрашиваемая, предлагаемая или уплачиваемая участниками в результате совершенной или предполагаемой сделки.</w:t>
      </w:r>
    </w:p>
    <w:p w:rsidR="00DB59B9" w:rsidRDefault="00DB59B9">
      <w:pPr>
        <w:pStyle w:val="ConsPlusNormal"/>
        <w:ind w:firstLine="540"/>
        <w:jc w:val="both"/>
      </w:pPr>
      <w:r>
        <w:t>5. Стоимость объекта оценки - это наиболее вероятная расчетная величина, определенная на дату оценки в соответствии с выбранным видом стоимости согласно требованиям Федерального стандарта оценки "Цель оценки и виды стоимости (ФСО N 2)".</w:t>
      </w:r>
    </w:p>
    <w:p w:rsidR="00DB59B9" w:rsidRDefault="00DB59B9">
      <w:pPr>
        <w:pStyle w:val="ConsPlusNormal"/>
        <w:ind w:firstLine="540"/>
        <w:jc w:val="both"/>
      </w:pPr>
      <w:r>
        <w:t>6. Итоговая величина стоимости - стоимость объекта оценки, рассчитанная при использовании подходов к оценке и обоснованного оценщиком согласования (обобщения) результатов, полученных в рамках применения различных подходов к оценке.</w:t>
      </w:r>
    </w:p>
    <w:p w:rsidR="00DB59B9" w:rsidRDefault="00DB59B9">
      <w:pPr>
        <w:pStyle w:val="ConsPlusNormal"/>
        <w:ind w:firstLine="540"/>
        <w:jc w:val="both"/>
      </w:pPr>
      <w:r>
        <w:t>7. Подход к оценке - это совокупность методов оценки, объединенных общей методологией. Метод проведения оценки объекта оценки - это последовательность процедур, позволяющая на основе существенной для данного метода информации определить стоимость объекта оценки в рамках одного из подходов к оценке.</w:t>
      </w:r>
    </w:p>
    <w:p w:rsidR="00DB59B9" w:rsidRDefault="00DB59B9">
      <w:pPr>
        <w:pStyle w:val="ConsPlusNormal"/>
        <w:ind w:firstLine="540"/>
        <w:jc w:val="both"/>
      </w:pPr>
      <w:r>
        <w:t>8. Дата определения стоимости объекта оценки (дата проведения оценки, дата оценки) - это дата, по состоянию на которую определена стоимость объекта оценки.</w:t>
      </w:r>
    </w:p>
    <w:p w:rsidR="00DB59B9" w:rsidRDefault="00DB59B9">
      <w:pPr>
        <w:pStyle w:val="ConsPlusNormal"/>
        <w:ind w:firstLine="540"/>
        <w:jc w:val="both"/>
      </w:pPr>
      <w:r>
        <w:t>Информация о событиях, произошедших после даты оценки, может быть использована для определения стоимости объекта оценки только для подтверждения тенденций, сложившихся на дату оценки, в том случае, когда такая информация соответствует сложившимся ожиданиям рынка на дату оценки.</w:t>
      </w:r>
    </w:p>
    <w:p w:rsidR="00DB59B9" w:rsidRDefault="00DB59B9">
      <w:pPr>
        <w:pStyle w:val="ConsPlusNormal"/>
        <w:ind w:firstLine="540"/>
        <w:jc w:val="both"/>
      </w:pPr>
      <w:r>
        <w:t>9. Допущение - предположение, принимаемое как верное и касающееся фактов, условий или обстоятельств, связанных с объектом оценки или подходами к оценке, которые не требуют проверки оценщиком в процессе оценки.</w:t>
      </w:r>
    </w:p>
    <w:p w:rsidR="00DB59B9" w:rsidRDefault="00DB59B9">
      <w:pPr>
        <w:pStyle w:val="ConsPlusNormal"/>
        <w:ind w:firstLine="540"/>
        <w:jc w:val="both"/>
      </w:pPr>
      <w:r>
        <w:t>10. Объект-аналог - объект, сходный объекту оценки по основным экономическим, материальным, техническим и другим характеристикам, определяющим его стоимость.</w:t>
      </w:r>
    </w:p>
    <w:p w:rsidR="00DB59B9" w:rsidRDefault="00DB59B9">
      <w:pPr>
        <w:pStyle w:val="ConsPlusNormal"/>
        <w:jc w:val="both"/>
      </w:pPr>
    </w:p>
    <w:p w:rsidR="00DB59B9" w:rsidRDefault="00DB59B9">
      <w:pPr>
        <w:pStyle w:val="ConsPlusNormal"/>
        <w:jc w:val="center"/>
      </w:pPr>
      <w:r>
        <w:t>III. Подходы к оценке</w:t>
      </w:r>
    </w:p>
    <w:p w:rsidR="00DB59B9" w:rsidRDefault="00DB59B9">
      <w:pPr>
        <w:pStyle w:val="ConsPlusNormal"/>
        <w:jc w:val="both"/>
      </w:pPr>
    </w:p>
    <w:p w:rsidR="00DB59B9" w:rsidRDefault="00DB59B9">
      <w:pPr>
        <w:pStyle w:val="ConsPlusNormal"/>
        <w:ind w:firstLine="540"/>
        <w:jc w:val="both"/>
      </w:pPr>
      <w:r>
        <w:t>11. Основными подходами, используемыми при проведении оценки, являются сравнительный, доходный и затратный подходы. При выборе используемых при проведении оценки подходов следует учитывать не только возможность применения каждого из подходов, но и цели и задачи оценки, предполагаемое использование результатов оценки, допущения, полноту и достоверность исходной информации. На основе анализа указанных факторов обосновывается выбор подходов, используемых оценщиком.</w:t>
      </w:r>
    </w:p>
    <w:p w:rsidR="00DB59B9" w:rsidRDefault="00DB59B9">
      <w:pPr>
        <w:pStyle w:val="ConsPlusNormal"/>
        <w:jc w:val="both"/>
      </w:pPr>
    </w:p>
    <w:p w:rsidR="00DB59B9" w:rsidRDefault="00DB59B9">
      <w:pPr>
        <w:pStyle w:val="ConsPlusNormal"/>
        <w:jc w:val="center"/>
      </w:pPr>
      <w:r>
        <w:t>Сравнительный подход</w:t>
      </w:r>
    </w:p>
    <w:p w:rsidR="00DB59B9" w:rsidRDefault="00DB59B9">
      <w:pPr>
        <w:pStyle w:val="ConsPlusNormal"/>
        <w:jc w:val="both"/>
      </w:pPr>
    </w:p>
    <w:p w:rsidR="00DB59B9" w:rsidRDefault="00DB59B9">
      <w:pPr>
        <w:pStyle w:val="ConsPlusNormal"/>
        <w:ind w:firstLine="540"/>
        <w:jc w:val="both"/>
      </w:pPr>
      <w:r>
        <w:t>12. Сравнительный подход - совокупность методов оценки, основанных на получении стоимости объекта оценки путем сравнения оцениваемого объекта с объектами-аналогами.</w:t>
      </w:r>
    </w:p>
    <w:p w:rsidR="00DB59B9" w:rsidRDefault="00DB59B9">
      <w:pPr>
        <w:pStyle w:val="ConsPlusNormal"/>
        <w:ind w:firstLine="540"/>
        <w:jc w:val="both"/>
      </w:pPr>
      <w:r>
        <w:t>13. Сравнительный подход рекомендуется применять, когда доступна достоверная и достаточная для анализа информация о ценах и характеристиках объектов-аналогов. При этом могут применяться как цены совершенных сделок, так и цены предложений.</w:t>
      </w:r>
    </w:p>
    <w:p w:rsidR="00DB59B9" w:rsidRDefault="00DB59B9">
      <w:pPr>
        <w:pStyle w:val="ConsPlusNormal"/>
        <w:ind w:firstLine="540"/>
        <w:jc w:val="both"/>
      </w:pPr>
      <w:r>
        <w:t>14. В рамках сравнительного подхода применяются различные методы, основанные как на прямом сопоставлении оцениваемого объекта и объектов-аналогов, так и методы, основанные на анализе статистических данных и информации о рынке объекта оценки.</w:t>
      </w:r>
    </w:p>
    <w:p w:rsidR="00DB59B9" w:rsidRDefault="00DB59B9">
      <w:pPr>
        <w:pStyle w:val="ConsPlusNormal"/>
        <w:jc w:val="both"/>
      </w:pPr>
    </w:p>
    <w:p w:rsidR="00DB59B9" w:rsidRDefault="00DB59B9">
      <w:pPr>
        <w:pStyle w:val="ConsPlusNormal"/>
        <w:jc w:val="center"/>
      </w:pPr>
      <w:r>
        <w:t>Доходный подход</w:t>
      </w:r>
    </w:p>
    <w:p w:rsidR="00DB59B9" w:rsidRDefault="00DB59B9">
      <w:pPr>
        <w:pStyle w:val="ConsPlusNormal"/>
        <w:jc w:val="both"/>
      </w:pPr>
    </w:p>
    <w:p w:rsidR="00DB59B9" w:rsidRDefault="00DB59B9">
      <w:pPr>
        <w:pStyle w:val="ConsPlusNormal"/>
        <w:ind w:firstLine="540"/>
        <w:jc w:val="both"/>
      </w:pPr>
      <w:r>
        <w:t>15. Доходный подход - совокупность методов оценки, основанных на определении ожидаемых доходов от использования объекта оценки.</w:t>
      </w:r>
    </w:p>
    <w:p w:rsidR="00DB59B9" w:rsidRDefault="00DB59B9">
      <w:pPr>
        <w:pStyle w:val="ConsPlusNormal"/>
        <w:ind w:firstLine="540"/>
        <w:jc w:val="both"/>
      </w:pPr>
      <w:r>
        <w:lastRenderedPageBreak/>
        <w:t>16. Доходный подход рекомендуется применять, когда существует достоверная информация, позволяющая прогнозировать будущие доходы, которые объект оценки способен приносить, а также связанные с объектом оценки расходы.</w:t>
      </w:r>
    </w:p>
    <w:p w:rsidR="00DB59B9" w:rsidRDefault="00DB59B9">
      <w:pPr>
        <w:pStyle w:val="ConsPlusNormal"/>
        <w:ind w:firstLine="540"/>
        <w:jc w:val="both"/>
      </w:pPr>
      <w:r>
        <w:t>17. В рамках доходного подхода применяются различные методы, основанные на дисконтировании денежных потоков и капитализации дохода.</w:t>
      </w:r>
    </w:p>
    <w:p w:rsidR="00DB59B9" w:rsidRDefault="00DB59B9">
      <w:pPr>
        <w:pStyle w:val="ConsPlusNormal"/>
        <w:jc w:val="both"/>
      </w:pPr>
    </w:p>
    <w:p w:rsidR="00DB59B9" w:rsidRDefault="00DB59B9">
      <w:pPr>
        <w:pStyle w:val="ConsPlusNormal"/>
        <w:jc w:val="center"/>
      </w:pPr>
      <w:r>
        <w:t>Затратный подход</w:t>
      </w:r>
    </w:p>
    <w:p w:rsidR="00DB59B9" w:rsidRDefault="00DB59B9">
      <w:pPr>
        <w:pStyle w:val="ConsPlusNormal"/>
        <w:jc w:val="both"/>
      </w:pPr>
    </w:p>
    <w:p w:rsidR="00DB59B9" w:rsidRDefault="00DB59B9">
      <w:pPr>
        <w:pStyle w:val="ConsPlusNormal"/>
        <w:ind w:firstLine="540"/>
        <w:jc w:val="both"/>
      </w:pPr>
      <w:r>
        <w:t xml:space="preserve">18. Затратный подход - совокупность методов оценки стоимости объекта оценки, основанных на определении затрат, необходимых для приобретения, воспроизводства либо замещения объекта оценки с учетом износа и </w:t>
      </w:r>
      <w:proofErr w:type="spellStart"/>
      <w:r>
        <w:t>устареваний</w:t>
      </w:r>
      <w:proofErr w:type="spellEnd"/>
      <w:r>
        <w:t>.</w:t>
      </w:r>
    </w:p>
    <w:p w:rsidR="00DB59B9" w:rsidRDefault="00DB59B9">
      <w:pPr>
        <w:pStyle w:val="ConsPlusNormal"/>
        <w:ind w:firstLine="540"/>
        <w:jc w:val="both"/>
      </w:pPr>
      <w:r>
        <w:t>19. Затратный подход преимущественно применяется в тех случаях, когда существует достоверная информация, позволяющая определить затраты на приобретение, воспроизводство либо замещение объекта оценки.</w:t>
      </w:r>
    </w:p>
    <w:p w:rsidR="00DB59B9" w:rsidRDefault="00DB59B9">
      <w:pPr>
        <w:pStyle w:val="ConsPlusNormal"/>
        <w:ind w:firstLine="540"/>
        <w:jc w:val="both"/>
      </w:pPr>
      <w:r>
        <w:t>20. В рамках затратного подхода применяются различные методы, основанные на определении затрат на создание точной копии объекта оценки или объекта, имеющего аналогичные полезные свойства. Критерии признания объекта точной копией объекта оценки или объектом, имеющим сопоставимые полезные свойства, определяются федеральными стандартами оценки, устанавливающими требования к проведению оценки отдельных видов объектов оценки и (или) для специальных целей.</w:t>
      </w:r>
    </w:p>
    <w:p w:rsidR="00DB59B9" w:rsidRDefault="00DB59B9">
      <w:pPr>
        <w:pStyle w:val="ConsPlusNormal"/>
        <w:jc w:val="both"/>
      </w:pPr>
    </w:p>
    <w:p w:rsidR="00DB59B9" w:rsidRDefault="00DB59B9">
      <w:pPr>
        <w:pStyle w:val="ConsPlusNormal"/>
        <w:jc w:val="center"/>
      </w:pPr>
      <w:r>
        <w:t>IV. Задание на оценку</w:t>
      </w:r>
    </w:p>
    <w:p w:rsidR="00DB59B9" w:rsidRDefault="00DB59B9">
      <w:pPr>
        <w:pStyle w:val="ConsPlusNormal"/>
        <w:jc w:val="both"/>
      </w:pPr>
    </w:p>
    <w:p w:rsidR="00DB59B9" w:rsidRDefault="00DB59B9">
      <w:pPr>
        <w:pStyle w:val="ConsPlusNormal"/>
        <w:ind w:firstLine="540"/>
        <w:jc w:val="both"/>
      </w:pPr>
      <w:r>
        <w:t>21. Задание на оценку является неотъемлемой частью договора на проведение оценки.</w:t>
      </w:r>
    </w:p>
    <w:p w:rsidR="00DB59B9" w:rsidRDefault="00DB59B9">
      <w:pPr>
        <w:pStyle w:val="ConsPlusNormal"/>
        <w:ind w:firstLine="540"/>
        <w:jc w:val="both"/>
      </w:pPr>
      <w:r>
        <w:t>Задание на оценку должно содержать следующую информацию:</w:t>
      </w:r>
    </w:p>
    <w:p w:rsidR="00DB59B9" w:rsidRDefault="00DB59B9">
      <w:pPr>
        <w:pStyle w:val="ConsPlusNormal"/>
        <w:ind w:firstLine="540"/>
        <w:jc w:val="both"/>
      </w:pPr>
      <w:r>
        <w:t>а) объект оценки;</w:t>
      </w:r>
    </w:p>
    <w:p w:rsidR="00DB59B9" w:rsidRDefault="00DB59B9">
      <w:pPr>
        <w:pStyle w:val="ConsPlusNormal"/>
        <w:ind w:firstLine="540"/>
        <w:jc w:val="both"/>
      </w:pPr>
      <w:r>
        <w:t>б) права на объект оценки, учитываемые при определении стоимости объекта оценки;</w:t>
      </w:r>
    </w:p>
    <w:p w:rsidR="00DB59B9" w:rsidRDefault="00DB59B9">
      <w:pPr>
        <w:pStyle w:val="ConsPlusNormal"/>
        <w:ind w:firstLine="540"/>
        <w:jc w:val="both"/>
      </w:pPr>
      <w:r>
        <w:t>в) цель оценки;</w:t>
      </w:r>
    </w:p>
    <w:p w:rsidR="00DB59B9" w:rsidRDefault="00DB59B9">
      <w:pPr>
        <w:pStyle w:val="ConsPlusNormal"/>
        <w:ind w:firstLine="540"/>
        <w:jc w:val="both"/>
      </w:pPr>
      <w:r>
        <w:t>г) предполагаемое использование результатов оценки;</w:t>
      </w:r>
    </w:p>
    <w:p w:rsidR="00DB59B9" w:rsidRDefault="00DB59B9">
      <w:pPr>
        <w:pStyle w:val="ConsPlusNormal"/>
        <w:ind w:firstLine="540"/>
        <w:jc w:val="both"/>
      </w:pPr>
      <w:r>
        <w:t>д) вид стоимости;</w:t>
      </w:r>
    </w:p>
    <w:p w:rsidR="00DB59B9" w:rsidRDefault="00DB59B9">
      <w:pPr>
        <w:pStyle w:val="ConsPlusNormal"/>
        <w:ind w:firstLine="540"/>
        <w:jc w:val="both"/>
      </w:pPr>
      <w:r>
        <w:t>е) дату оценки;</w:t>
      </w:r>
    </w:p>
    <w:p w:rsidR="00DB59B9" w:rsidRDefault="00DB59B9">
      <w:pPr>
        <w:pStyle w:val="ConsPlusNormal"/>
        <w:ind w:firstLine="540"/>
        <w:jc w:val="both"/>
      </w:pPr>
      <w:r>
        <w:t>ж) допущения, на которых должна основываться оценка;</w:t>
      </w:r>
    </w:p>
    <w:p w:rsidR="00DB59B9" w:rsidRDefault="00DB59B9">
      <w:pPr>
        <w:pStyle w:val="ConsPlusNormal"/>
        <w:ind w:firstLine="540"/>
        <w:jc w:val="both"/>
      </w:pPr>
      <w:r>
        <w:t>з) иную информацию, предусмотренную федеральными стандартами оценки.</w:t>
      </w:r>
    </w:p>
    <w:p w:rsidR="00DB59B9" w:rsidRDefault="00DB59B9">
      <w:pPr>
        <w:pStyle w:val="ConsPlusNormal"/>
        <w:ind w:firstLine="540"/>
        <w:jc w:val="both"/>
      </w:pPr>
      <w:r>
        <w:t>22. Дополнительные требования к заданию на оценку могут быть регламентированы соответствующими федеральными стандартами оценки.</w:t>
      </w:r>
    </w:p>
    <w:p w:rsidR="00DB59B9" w:rsidRDefault="00DB59B9">
      <w:pPr>
        <w:pStyle w:val="ConsPlusNormal"/>
        <w:jc w:val="both"/>
      </w:pPr>
    </w:p>
    <w:p w:rsidR="00DB59B9" w:rsidRDefault="00DB59B9">
      <w:pPr>
        <w:pStyle w:val="ConsPlusNormal"/>
        <w:jc w:val="center"/>
      </w:pPr>
      <w:r>
        <w:t>V. Требования к проведению оценки</w:t>
      </w:r>
    </w:p>
    <w:p w:rsidR="00DB59B9" w:rsidRDefault="00DB59B9">
      <w:pPr>
        <w:pStyle w:val="ConsPlusNormal"/>
        <w:jc w:val="both"/>
      </w:pPr>
    </w:p>
    <w:p w:rsidR="00DB59B9" w:rsidRDefault="00DB59B9">
      <w:pPr>
        <w:pStyle w:val="ConsPlusNormal"/>
        <w:ind w:firstLine="540"/>
        <w:jc w:val="both"/>
      </w:pPr>
      <w:r>
        <w:t>23. Проведение оценки включает следующие этапы:</w:t>
      </w:r>
    </w:p>
    <w:p w:rsidR="00DB59B9" w:rsidRDefault="00DB59B9">
      <w:pPr>
        <w:pStyle w:val="ConsPlusNormal"/>
        <w:ind w:firstLine="540"/>
        <w:jc w:val="both"/>
      </w:pPr>
      <w:r>
        <w:t>а) заключение договора на проведение оценки, включающего задание на оценку;</w:t>
      </w:r>
    </w:p>
    <w:p w:rsidR="00DB59B9" w:rsidRDefault="00DB59B9">
      <w:pPr>
        <w:pStyle w:val="ConsPlusNormal"/>
        <w:ind w:firstLine="540"/>
        <w:jc w:val="both"/>
      </w:pPr>
      <w:r>
        <w:t>б) сбор и анализ информации, необходимой для проведения оценки;</w:t>
      </w:r>
    </w:p>
    <w:p w:rsidR="00DB59B9" w:rsidRDefault="00DB59B9">
      <w:pPr>
        <w:pStyle w:val="ConsPlusNormal"/>
        <w:ind w:firstLine="540"/>
        <w:jc w:val="both"/>
      </w:pPr>
      <w:r>
        <w:t>в) применение подходов к оценке, включая выбор методов оценки и осуществление необходимых расчетов;</w:t>
      </w:r>
    </w:p>
    <w:p w:rsidR="00DB59B9" w:rsidRDefault="00DB59B9">
      <w:pPr>
        <w:pStyle w:val="ConsPlusNormal"/>
        <w:ind w:firstLine="540"/>
        <w:jc w:val="both"/>
      </w:pPr>
      <w:r>
        <w:t>г) согласование (в случае необходимости) результатов и определение итоговой величины стоимости объекта оценки;</w:t>
      </w:r>
    </w:p>
    <w:p w:rsidR="00DB59B9" w:rsidRDefault="00DB59B9">
      <w:pPr>
        <w:pStyle w:val="ConsPlusNormal"/>
        <w:ind w:firstLine="540"/>
        <w:jc w:val="both"/>
      </w:pPr>
      <w:r>
        <w:t>д) составление отчета об оценке.</w:t>
      </w:r>
    </w:p>
    <w:p w:rsidR="00DB59B9" w:rsidRDefault="00DB59B9">
      <w:pPr>
        <w:pStyle w:val="ConsPlusNormal"/>
        <w:ind w:firstLine="540"/>
        <w:jc w:val="both"/>
      </w:pPr>
      <w:r>
        <w:t>24. Оценщик вправе самостоятельно определять необходимость применения тех или иных подходов к оценке и конкретных методов оценки в рамках применения каждого из подходов.</w:t>
      </w:r>
    </w:p>
    <w:p w:rsidR="00DB59B9" w:rsidRDefault="00DB59B9">
      <w:pPr>
        <w:pStyle w:val="ConsPlusNormal"/>
        <w:ind w:firstLine="540"/>
        <w:jc w:val="both"/>
      </w:pPr>
      <w:r>
        <w:t xml:space="preserve">При проведении оценки возможно установление дополнительных </w:t>
      </w:r>
      <w:proofErr w:type="gramStart"/>
      <w:r>
        <w:t>к</w:t>
      </w:r>
      <w:proofErr w:type="gramEnd"/>
      <w:r>
        <w:t xml:space="preserve"> указанным в </w:t>
      </w:r>
      <w:r>
        <w:lastRenderedPageBreak/>
        <w:t>задании на оценку допущений, связанных с предполагаемым использованием результатов оценки и спецификой объекта оценки.</w:t>
      </w:r>
    </w:p>
    <w:p w:rsidR="00DB59B9" w:rsidRDefault="00DB59B9">
      <w:pPr>
        <w:pStyle w:val="ConsPlusNormal"/>
        <w:ind w:firstLine="540"/>
        <w:jc w:val="both"/>
      </w:pPr>
      <w:r>
        <w:t xml:space="preserve">25. В случае использования нескольких подходов к оценке, а также использования в рамках какого-либо из подходов к оценке нескольких методов оценки выполняется предварительное согласование их результатов с целью </w:t>
      </w:r>
      <w:proofErr w:type="gramStart"/>
      <w:r>
        <w:t>получения промежуточного результата оценки объекта оценки</w:t>
      </w:r>
      <w:proofErr w:type="gramEnd"/>
      <w:r>
        <w:t xml:space="preserve"> данным подходом. При согласовании существенно отличающихся промежуточных результатов оценки, полученных различными подходами или методами, в отчете необходимо отразить проведенный анализ и установленную причину расхождений. Существенным признается такое отличие, при котором результат, полученный при применении одного подхода (метода), находится вне границ указанного оценщиком диапазона стоимости, полученной при применении другого подхода (методов) (при наличии).</w:t>
      </w:r>
    </w:p>
    <w:p w:rsidR="00DB59B9" w:rsidRDefault="00DB59B9">
      <w:pPr>
        <w:pStyle w:val="ConsPlusNormal"/>
        <w:ind w:firstLine="540"/>
        <w:jc w:val="both"/>
      </w:pPr>
      <w:r>
        <w:t>26. После проведения процедуры согласования оценщик помимо указания в отчете об оценке итоговой величины стоимости объекта оценки имеет право приводить свое суждение о возможных границах интервала, в котором, по его мнению, может находиться эта стоимость, если в задании на оценку не указано иное.</w:t>
      </w:r>
    </w:p>
    <w:p w:rsidR="00DB59B9" w:rsidRDefault="00DB59B9">
      <w:pPr>
        <w:pStyle w:val="ConsPlusNormal"/>
        <w:ind w:firstLine="540"/>
        <w:jc w:val="both"/>
      </w:pPr>
      <w:r>
        <w:t>27. Итоговая величина стоимости объекта оценки должна быть выражена в рублях Российской Федерации.</w:t>
      </w:r>
    </w:p>
    <w:p w:rsidR="00DB59B9" w:rsidRDefault="00DB59B9">
      <w:pPr>
        <w:pStyle w:val="ConsPlusNormal"/>
        <w:ind w:firstLine="540"/>
        <w:jc w:val="both"/>
      </w:pPr>
      <w:r>
        <w:t xml:space="preserve">28. По итогам проведения оценки составляется отчет об оценке. </w:t>
      </w:r>
      <w:proofErr w:type="gramStart"/>
      <w:r>
        <w:t xml:space="preserve">Требования к содержанию и оформлению отчета об оценке устанавливаются Федеральным </w:t>
      </w:r>
      <w:hyperlink r:id="rId8" w:history="1">
        <w:r>
          <w:rPr>
            <w:color w:val="0000FF"/>
          </w:rPr>
          <w:t>законом</w:t>
        </w:r>
      </w:hyperlink>
      <w:r>
        <w:t xml:space="preserve"> от 29 июля 1998 г. N 135-ФЗ "Об оценочной деятельности в Российской Федерации" (Собрание законодательства Российской Федерации, 1998, N 31, ст. 3813; 2002, N 4, ст. 251; N 12, ст. 1093; N 46, ст. 4537; 2003, N 2, ст. 167;</w:t>
      </w:r>
      <w:proofErr w:type="gramEnd"/>
      <w:r>
        <w:t xml:space="preserve"> </w:t>
      </w:r>
      <w:proofErr w:type="gramStart"/>
      <w:r>
        <w:t>N 9, ст. 805; 2004, N 35, ст. 3607; 2006, N 2, ст. 172; N 31, ст. 3456; 2007, N 7, ст. 834; N 29, ст. 3482; N 31, ст. 4016; 2008, N 27, ст. 3126; 2009, N 19, ст. 2281; N 29, ст. 3582, ст. 3618; N 52, ст. 6419, 6450;</w:t>
      </w:r>
      <w:proofErr w:type="gramEnd"/>
      <w:r>
        <w:t xml:space="preserve"> </w:t>
      </w:r>
      <w:proofErr w:type="gramStart"/>
      <w:r>
        <w:t>2010, N 30, ст. 3998; 2011, N 1, ст. 43; N 27, ст. 3880; N 29, ст. 4291; N 48, ст. 6728; N 49, ст. 7024, ст. 7061; 2012, N 31, ст. 4333; 2013, N 23, ст. 2871; N 27, ст. 3477; N 30, ст. 4082; 2014, N 11, ст. 1098;</w:t>
      </w:r>
      <w:proofErr w:type="gramEnd"/>
      <w:r>
        <w:t xml:space="preserve"> </w:t>
      </w:r>
      <w:proofErr w:type="gramStart"/>
      <w:r>
        <w:t>N 23, ст. 2928; N 30, ст. 4226; 2015, N 1, ст. 52; N 10, ст. 1418) и федеральными стандартами оценки.</w:t>
      </w:r>
      <w:proofErr w:type="gramEnd"/>
    </w:p>
    <w:p w:rsidR="00DB59B9" w:rsidRDefault="00DB59B9">
      <w:pPr>
        <w:pStyle w:val="ConsPlusNormal"/>
        <w:jc w:val="both"/>
      </w:pPr>
    </w:p>
    <w:p w:rsidR="00DB59B9" w:rsidRDefault="00DB59B9">
      <w:pPr>
        <w:pStyle w:val="ConsPlusNormal"/>
        <w:jc w:val="both"/>
      </w:pPr>
    </w:p>
    <w:p w:rsidR="00DB59B9" w:rsidRDefault="00DB59B9">
      <w:pPr>
        <w:pStyle w:val="ConsPlusNormal"/>
        <w:pBdr>
          <w:top w:val="single" w:sz="6" w:space="0" w:color="auto"/>
        </w:pBdr>
        <w:spacing w:before="100" w:after="100"/>
        <w:jc w:val="both"/>
        <w:rPr>
          <w:sz w:val="2"/>
          <w:szCs w:val="2"/>
        </w:rPr>
      </w:pPr>
    </w:p>
    <w:p w:rsidR="002027C7" w:rsidRDefault="002027C7"/>
    <w:sectPr w:rsidR="002027C7" w:rsidSect="00732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9B9"/>
    <w:rsid w:val="002027C7"/>
    <w:rsid w:val="00660EEF"/>
    <w:rsid w:val="00A53F8A"/>
    <w:rsid w:val="00DB5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59B9"/>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DB59B9"/>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DB59B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59B9"/>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DB59B9"/>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DB59B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AD0768EAFFD163351E9FF8BEA4A02DA53C8FFF00B836249F797C5ADb556H" TargetMode="External"/><Relationship Id="rId3" Type="http://schemas.openxmlformats.org/officeDocument/2006/relationships/settings" Target="settings.xml"/><Relationship Id="rId7" Type="http://schemas.openxmlformats.org/officeDocument/2006/relationships/hyperlink" Target="consultantplus://offline/ref=4E8AD0768EAFFD163351E9FF8BEA4A02DA5BCDF0FF00836249F797C5ADb556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E8AD0768EAFFD163351E9FF8BEA4A02DA53C8FFF00B836249F797C5AD5693941151A87B8FFE7039b55FH"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1507</Words>
  <Characters>8594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2015-09-21T07:57:00Z</dcterms:created>
  <dcterms:modified xsi:type="dcterms:W3CDTF">2015-09-21T08:03:00Z</dcterms:modified>
</cp:coreProperties>
</file>